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2E3900" w:rsidTr="006651DA">
        <w:trPr>
          <w:trHeight w:val="420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3900" w:rsidRDefault="0030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FF"/>
                <w:sz w:val="28"/>
                <w:szCs w:val="28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aps/>
                <w:color w:val="0000FF"/>
                <w:sz w:val="28"/>
                <w:szCs w:val="28"/>
                <w:lang w:eastAsia="ru-RU"/>
              </w:rPr>
              <w:t>Военно-охотничье общество – общероссийская</w:t>
            </w:r>
          </w:p>
          <w:p w:rsidR="002E3900" w:rsidRDefault="0030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FF"/>
                <w:sz w:val="28"/>
                <w:szCs w:val="28"/>
                <w:lang w:eastAsia="ru-RU"/>
              </w:rPr>
              <w:t xml:space="preserve"> спортивная общественная организация</w:t>
            </w:r>
          </w:p>
        </w:tc>
      </w:tr>
      <w:tr w:rsidR="002E3900" w:rsidTr="006651DA">
        <w:trPr>
          <w:trHeight w:val="176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bottom w:val="single" w:sz="12" w:space="0" w:color="3366FF"/>
              <w:right w:val="single" w:sz="4" w:space="0" w:color="FFFFFF"/>
            </w:tcBorders>
          </w:tcPr>
          <w:p w:rsidR="002E3900" w:rsidRDefault="002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bookmarkEnd w:id="0"/>
    </w:tbl>
    <w:p w:rsidR="002E3900" w:rsidRDefault="002E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61" w:rsidRDefault="00D57840" w:rsidP="006B0161">
      <w:pPr>
        <w:spacing w:after="0" w:line="240" w:lineRule="auto"/>
        <w:ind w:right="1417" w:hanging="108"/>
        <w:jc w:val="right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Утверждено</w:t>
      </w:r>
    </w:p>
    <w:p w:rsidR="006B0161" w:rsidRDefault="00D57840">
      <w:pPr>
        <w:spacing w:after="0" w:line="240" w:lineRule="auto"/>
        <w:ind w:hanging="108"/>
        <w:jc w:val="right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 на заседании ЦС ВОО-ОСОО</w:t>
      </w:r>
      <w:r w:rsidR="006B0161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 </w:t>
      </w:r>
      <w:r w:rsidR="006B0161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21.12.2021 г</w:t>
      </w:r>
      <w:r w:rsidR="006B0161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.,</w:t>
      </w:r>
    </w:p>
    <w:p w:rsidR="00D57840" w:rsidRDefault="006B0161">
      <w:pPr>
        <w:spacing w:after="0" w:line="240" w:lineRule="auto"/>
        <w:ind w:hanging="108"/>
        <w:jc w:val="right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 </w:t>
      </w:r>
      <w:r w:rsidR="00D57840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протокол №4, постановление № 1</w:t>
      </w:r>
    </w:p>
    <w:p w:rsidR="002E3900" w:rsidRDefault="002E3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2E3900" w:rsidRDefault="0030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ПОЛОЖЕНИЕ</w:t>
      </w:r>
    </w:p>
    <w:p w:rsidR="002E3900" w:rsidRDefault="003046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о территориальном подразделении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Военно-охотничьего </w:t>
      </w:r>
    </w:p>
    <w:p w:rsidR="002E3900" w:rsidRDefault="003046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общества-общероссийской спортивной общественной организации</w:t>
      </w:r>
    </w:p>
    <w:p w:rsidR="002E3900" w:rsidRDefault="002E39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</w:p>
    <w:p w:rsidR="002E3900" w:rsidRDefault="003046A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 ОБЩИЕ ПОЛОЖЕНИЯ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1.1.   Настоящее Положение определяет правовые основания функционирования Территориального подразделения (межрегионального объединения (отделения, организации), далее – Территориальное подразделение)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Военно-охотничьего общества-общероссийской спортивной общественной организации.</w:t>
      </w:r>
    </w:p>
    <w:p w:rsidR="002E3900" w:rsidRDefault="003046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tooltip="http://internet.garant.ru/document/redirect/10164072/0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tooltip="http://internet.garant.ru/document/redirect/10105879/0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г. N 7-ФЗ "О некоммерческих организациях", </w:t>
      </w:r>
      <w:hyperlink r:id="rId11" w:tooltip="http://internet.garant.ru/document/redirect/10164186/0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 мая 1995 г. N 82-ФЗ "Об общественных объединениях",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Военно-охотничьего общества-общероссийской спортивной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порядок создания, функционирования и прекращения деятельности территориальных подразделений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Военно-охотничьего общества-общероссийской спортивной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ВОО-ОСОО).</w:t>
      </w:r>
    </w:p>
    <w:p w:rsidR="002E3900" w:rsidRDefault="00304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структуру территориальной общественной организации входят региональные и межрегиональные подразделения, объединяющие членов ВОО-ОСОО в соответствующих регионах (субъектах) Российской Федерации.</w:t>
      </w:r>
    </w:p>
    <w:p w:rsidR="002E3900" w:rsidRDefault="0030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1.2.   </w:t>
      </w:r>
      <w:r>
        <w:rPr>
          <w:rFonts w:ascii="Times New Roman" w:hAnsi="Times New Roman" w:cs="Times New Roman"/>
          <w:sz w:val="28"/>
          <w:szCs w:val="28"/>
        </w:rPr>
        <w:t>Территориальные подразделения ВОО-ОСОО используют в своей деятельности единый корпоративный стиль и символику ВОО-ОСОО, утвержденные руководящим органом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Территориальное подразделение, в соответствии с Уставом ВОО-ОСОО, указывает символику Общества на своих фирменных бланках, иной атрибутике, а также использует единую форму членского охотничьего билета, который действителен в структуре Общества на всей территории Российской федерации.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1.3. Территориальные подразделения ВОО-ОСОО создаются решением Центрального Совета ВОО-ОСОО в форме общественных организаций, с правами юридического лица, действующими на основании Устава территориального подразделения, либо без прав юридического лица, действующих на основании Устава ВОО-ОСОО.</w:t>
      </w:r>
    </w:p>
    <w:p w:rsidR="002E3900" w:rsidRDefault="0030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Территориальные подразделения ВОО-ОСОО обеспечивают в соответствии с действующим законодательством Российской Федерации реализацию уставных целей общественной организации на соответствующей территории, а также решений руководящих органов ВОО-ОСОО.</w:t>
      </w:r>
    </w:p>
    <w:p w:rsidR="002E3900" w:rsidRDefault="0030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Центральный Совет ВОО-ОСОО вправе отменить любое решение высших руководящих, наблюдательных, единоличных и (или) коллегиальных исполнительных органов территориальных подразделений, противоречащих законодательству Российской Федерации, Уставу ВОО-ОСОО, собственным Уставам территориальных подразделений и настоящему Положению.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1.4.   Территориальное подразделение руководствуется в своей деятельности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http://internet.garant.ru/document/redirect/10105879/0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г. N 7-ФЗ "О некоммерческих организациях", </w:t>
      </w:r>
      <w:hyperlink r:id="rId13" w:tooltip="http://internet.garant.ru/document/redirect/10164186/0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 мая 1995 г. N 82-ФЗ "Об общественных объединениях", 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ВОО-ОСОО,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Уставом Территориального подразделения  и настоящим Положением.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Положения Устава территориального подразделения не могут противоречить положениям Устава ВОО-ОСОО и настоящему Положению.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1.5. Территориальное подразделение считается созданным как юридическое лицо с момента его государственной регистрации в установленном </w:t>
      </w:r>
      <w:hyperlink r:id="rId14" w:tooltip="http://internet.garant.ru/document/redirect/10164186/0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 мая 1995 г. N 82-ФЗ "Об общественных объединениях"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порядке.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Территориальное подразделение может иметь в собственности обособленное имущество, отвечать по своим обязательствам этим имуществом, иметь самостоятельный баланс, может от своего имени приобретать и осуществлять имущественные и неимущественные права, нести права и обязанности, быть истцом и ответчиком в суде.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Территориальное подразделение вправе, в установленном законом порядке, открывать счета в банках на территории Российской Федерации.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Территориальное подразделение вправе иметь печать с его полным наименованием на русском языке, вправе иметь штампы и бланки со своим наименованием, эмблемы, иные геральдические знаки в порядке, установленном действующим законодательством, Уставом Территориального подразделения, Уставом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1.6.   Полное наименование Территориального подразделения на русском языке содержит указание на название (названия) субъекта Российской Федерации, региональное (межрегиональное) структурное подразделение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1.7.     Местонахождение Территориального подразделения содержит указание на: Российская Федерация, название субъекта Российской федерации, населенный пункт.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1.8.      Государство и его органы не отвечают по обязательствам Территориального подразделения так же, как и Территориальное подразделение не отвечает по обязательствам государства и его органов. Территориальное подразделение не отвечает по обязательствам членов общества так же, как и члены общества не отвечают по обязательствам Территориального подразделения.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Территориальное подразделение, действующее на собственном Уставе, не отвечает по обязательствам Общероссийской организации, как и Общероссийская организация не отвечает по обязательствам указанного Территориального подразделения.</w:t>
      </w:r>
    </w:p>
    <w:p w:rsidR="002E3900" w:rsidRDefault="003046A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1.9. Территориальное подразделение осуществляет свою деятельность в соответствии с уставными целями ВОО-ОСОО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субъекта (субъектов), являющейся местом его регистрации.</w:t>
      </w:r>
    </w:p>
    <w:p w:rsidR="002E3900" w:rsidRDefault="0030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2. ЦЕЛИ И ЗАДАЧИ ДЕЯТЕЛЬНОСТИ ТЕРРИТОРИАЛЬНОГО </w:t>
      </w:r>
    </w:p>
    <w:p w:rsidR="002E3900" w:rsidRDefault="0030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ПОДРАЗДЕЛЕНИЯ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2.1. Территориальные подразделения являются региональными, межрегиональными структурными подразделениями, созданными по решению Центрального Совета ВОО ОСОО и единым для всей структуры ВОО-ОСОО членством в общественной организации.</w:t>
      </w:r>
    </w:p>
    <w:p w:rsidR="002E3900" w:rsidRDefault="0030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Территориальные подразделения ВОО-ОСОО обеспечивают в соответствии с действующим законодательством Российской Федерации реализацию уставных целей общественной организации на соответствующей территории, а также решений руководящих органов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2.2.   Целями деятельности Территориального подразделения в соответствии с уставными документами являются: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всестороннее содействие развитию и популяризации в воинских коллективах охотничьего, рыболовного, стрелкового и иных видов спорта, как средств повышения качества подготовки и физической закалки членов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ведение и развитие охотничье-рыболовного хозяйства, кинологической деятельности в области охотничьего собаководства, орнитологической деятельности, применительно к ловчим и манным птицам, осуществление охоты, рыболовства и иных видов пользования объектами животного мира и другими природными ресурсами, включая производство товаров и услуг в данных сферах деятельности;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пропаганда здорового образа жизни, активного отдыха, развития в коллективах физической культуры и спорта, содействие духовному развитию граждан, участие в патриотическом и военно-патриотическом воспитании граждан Российской Федерации – членов организации; </w:t>
      </w:r>
    </w:p>
    <w:p w:rsidR="002E3900" w:rsidRDefault="003046A0">
      <w:pPr>
        <w:pStyle w:val="afa"/>
        <w:spacing w:before="0" w:after="0"/>
        <w:ind w:left="0" w:firstLine="510"/>
        <w:contextualSpacing w:val="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воспитание членов Общества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духе охотничьей этики, бережного отношения к природе и ее богатствам, соблюдения законодательства об охране природы;</w:t>
      </w:r>
    </w:p>
    <w:p w:rsidR="002E3900" w:rsidRDefault="003046A0">
      <w:pPr>
        <w:pStyle w:val="afa"/>
        <w:spacing w:before="0" w:after="0"/>
        <w:ind w:left="0" w:firstLine="510"/>
        <w:contextualSpacing w:val="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en-US"/>
        </w:rPr>
        <w:t xml:space="preserve"> 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оспитание молодёжи и детей в духе патриотизма и ответственности за сохранение и приумножение природных богатств, экологической культуры, привлечения их к активной работе по охране природы и воспроизводству объектов животного мира, пропаганды здорового образа жизни и охраны здоровья, создание клубов юных охотников и рыболовов;</w:t>
      </w:r>
    </w:p>
    <w:p w:rsidR="002E3900" w:rsidRDefault="003046A0">
      <w:pPr>
        <w:pStyle w:val="afa"/>
        <w:spacing w:before="0" w:after="0"/>
        <w:ind w:left="0" w:firstLine="510"/>
        <w:contextualSpacing w:val="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en-US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роведение мероприятий по сохранению, увеличению и обогащению охотничьей фауны и рыбных запасов;</w:t>
      </w:r>
    </w:p>
    <w:p w:rsidR="002E3900" w:rsidRDefault="003046A0">
      <w:pPr>
        <w:pStyle w:val="afa"/>
        <w:spacing w:before="0" w:after="0"/>
        <w:ind w:left="0" w:firstLine="510"/>
        <w:contextualSpacing w:val="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en-US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ациональное использование ресурсов охотничьих животных и рыбы в предоставленных в пользование Общества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охотничьих угодьях, водоемах, ведение охотничьего и рыболовного хозяйства на научной основе;</w:t>
      </w:r>
    </w:p>
    <w:p w:rsidR="002E3900" w:rsidRDefault="003046A0">
      <w:pPr>
        <w:pStyle w:val="afa"/>
        <w:spacing w:before="0" w:after="0"/>
        <w:ind w:left="0" w:firstLine="510"/>
        <w:contextualSpacing w:val="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-создание необходимых правовых и экономических условий деятельности Общества и его членов для ведения и развития охотничьего и рыболовного хозяйства, в том числе в сфере охраны охотничьих угодий, воспроизводство и рациональное использование, защиты животного мира;</w:t>
      </w:r>
    </w:p>
    <w:p w:rsidR="002E3900" w:rsidRDefault="003046A0">
      <w:pPr>
        <w:pStyle w:val="afa"/>
        <w:spacing w:before="0" w:after="0"/>
        <w:ind w:left="0" w:firstLine="510"/>
        <w:contextualSpacing w:val="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социальное ориентирование и развитие гражданского общества в Российской Федерации;</w:t>
      </w:r>
    </w:p>
    <w:p w:rsidR="002E3900" w:rsidRDefault="003046A0">
      <w:pPr>
        <w:pStyle w:val="afa"/>
        <w:spacing w:before="0" w:after="0"/>
        <w:ind w:left="0" w:firstLine="510"/>
        <w:contextualSpacing w:val="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поддержание и развитие охотничьего и рыболовного спорта;</w:t>
      </w:r>
    </w:p>
    <w:p w:rsidR="002E3900" w:rsidRDefault="003046A0">
      <w:pPr>
        <w:pStyle w:val="afa"/>
        <w:spacing w:before="0" w:after="0"/>
        <w:ind w:left="0" w:firstLine="510"/>
        <w:contextualSpacing w:val="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- сохранение культурного наследия, лучших традиций и приемов бережного отношения к природе, выработанного всеми предыдущими поколениями охотников и рыболов – представителями народов и народностей Российской Федерации. 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404040"/>
          <w:sz w:val="28"/>
          <w:szCs w:val="28"/>
        </w:rPr>
        <w:t xml:space="preserve">2.3. </w:t>
      </w:r>
      <w:r>
        <w:rPr>
          <w:color w:val="000000" w:themeColor="text1"/>
          <w:sz w:val="28"/>
          <w:szCs w:val="28"/>
          <w:lang w:eastAsia="en-US"/>
        </w:rPr>
        <w:t xml:space="preserve">Предметом деятельности </w:t>
      </w:r>
      <w:r>
        <w:rPr>
          <w:color w:val="000000" w:themeColor="text1"/>
          <w:sz w:val="28"/>
          <w:szCs w:val="28"/>
        </w:rPr>
        <w:t>Территориального подразделения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в соответствии с уставными документами являются</w:t>
      </w:r>
      <w:r>
        <w:rPr>
          <w:color w:val="000000" w:themeColor="text1"/>
          <w:sz w:val="28"/>
          <w:szCs w:val="28"/>
          <w:lang w:eastAsia="en-US"/>
        </w:rPr>
        <w:t>: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осуществление деятельности экологических и природоохранных движений;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осуществление деятельности общественной поддержки и просвещения;</w:t>
      </w:r>
    </w:p>
    <w:p w:rsidR="002E3900" w:rsidRDefault="003046A0">
      <w:pPr>
        <w:pStyle w:val="ConsPlusNormal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- осуществление деятельности</w:t>
      </w:r>
      <w:r>
        <w:rPr>
          <w:color w:val="000000" w:themeColor="text1"/>
          <w:sz w:val="28"/>
          <w:szCs w:val="28"/>
          <w:lang w:eastAsia="en-US"/>
        </w:rPr>
        <w:t xml:space="preserve"> в сфере патриотического, в том числе военно-патриотического, воспитания граждан;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- р</w:t>
      </w:r>
      <w:r>
        <w:rPr>
          <w:color w:val="000000" w:themeColor="text1"/>
          <w:sz w:val="28"/>
          <w:szCs w:val="28"/>
          <w:lang w:eastAsia="en-US"/>
        </w:rPr>
        <w:t>азведение прочих животных в полу-вольных условиях и искусственно созданной среде обитания, в том числе охрана окружающей среды и защита животных;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 охота, отлов и отстрел диких животных, включая предоставление услуг в этих областях;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 рыболовство;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 производство спортивных товаров;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>- т</w:t>
      </w:r>
      <w:r>
        <w:rPr>
          <w:color w:val="000000" w:themeColor="text1"/>
          <w:sz w:val="28"/>
          <w:szCs w:val="28"/>
          <w:lang w:eastAsia="en-US"/>
        </w:rPr>
        <w:t>орговля розничная прочими товарами в специализированных магазинах, в том числе через интернет ресурсы и сайт предметов одежды, обуви, изделий из кожи, часов, сувениров, чистящих средств, оружия, спортивных товаров и рыболовных принадлежностей;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 издательская деятельность, в том числе издание книг, брошюр, рекламных бюллетеней, издание газет, журналов и   периодических изданий;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 услуги по сдаче в аренду (субаренда) собственного или арендованного недвижимого имущества;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 услуги в области спорта, спортивных объектов;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- услуги в области </w:t>
      </w:r>
      <w:r w:rsidR="00147F9F">
        <w:rPr>
          <w:color w:val="000000" w:themeColor="text1"/>
          <w:sz w:val="28"/>
          <w:szCs w:val="28"/>
          <w:lang w:eastAsia="en-US"/>
        </w:rPr>
        <w:t xml:space="preserve">туризма, </w:t>
      </w:r>
      <w:r>
        <w:rPr>
          <w:color w:val="000000" w:themeColor="text1"/>
          <w:sz w:val="28"/>
          <w:szCs w:val="28"/>
          <w:lang w:eastAsia="en-US"/>
        </w:rPr>
        <w:t>развлечений и отдыха;</w:t>
      </w:r>
    </w:p>
    <w:p w:rsidR="002E3900" w:rsidRDefault="003046A0">
      <w:pPr>
        <w:pStyle w:val="ConsPlusNormal"/>
        <w:ind w:firstLine="54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- осуществление охраны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2E3900" w:rsidRDefault="003046A0">
      <w:pPr>
        <w:pStyle w:val="ConsPlusNormal"/>
        <w:ind w:firstLine="54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- 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2E3900" w:rsidRDefault="003046A0">
      <w:pPr>
        <w:pStyle w:val="ConsPlusNormal"/>
        <w:ind w:firstLine="54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- осуществление деятельности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- о</w:t>
      </w:r>
      <w:r>
        <w:rPr>
          <w:color w:val="000000" w:themeColor="text1"/>
          <w:sz w:val="28"/>
          <w:szCs w:val="28"/>
        </w:rPr>
        <w:t>существление удовлетворения потребностей членов Общества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и других граждан в занятии охотой, рыбной ловлей, стрелковым и рыболовным спортом и иным видом спорта, туризмом, охотничьим собаководством, отдыхе, приобретении товаров охотничье-рыболовного и спортивно-туристского назначения, товаров народного потребления промышленного и продовольственного ассортимента;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- о</w:t>
      </w:r>
      <w:r>
        <w:rPr>
          <w:color w:val="000000" w:themeColor="text1"/>
          <w:sz w:val="28"/>
          <w:szCs w:val="28"/>
        </w:rPr>
        <w:t xml:space="preserve">существление организации и ведение охотничьего и рыболовного хозяйства, дичеразведения, охотничьего собаководства, трофейного дела, спортивной </w:t>
      </w:r>
      <w:r>
        <w:rPr>
          <w:color w:val="000000" w:themeColor="text1"/>
          <w:sz w:val="28"/>
          <w:szCs w:val="28"/>
        </w:rPr>
        <w:lastRenderedPageBreak/>
        <w:t>и физкультурно-оздоровительной работы в порядке, установленном законодательством;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проведение мероприятий по охране и воспроизводству охотничьей фауны и рыбных запасов в тесном взаимодействии с органами государственной власти и органами местного самоуправления, государственными организациями, учреждениями, ведомствами и другими общественными организациями, осуществление работ по выращиванию и заготовке кормов для подкормки диких животных. Обеспечение имеющимися ресурсами и (или) переданными Обществу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ресурсами других общественных организаций и (или) государственных организаций, учреждений, ведомств для выполнения указанной цели;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организация и проведение соревнований по стендовой стрельбе, охотничьим видам спорта, рыболовному спорту, дисциплинам физической культуры и иным видам спорта;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организация и проведение учебы по повышению квалификации и правовой подготовки кадров Общества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и ее структурных подразделений, тренеров, судей по стендовой стрельбе, рыболовному и иным видам спорта, судей-экспертов по охотничьему собаководству и охотничьим трофеям;</w:t>
      </w:r>
    </w:p>
    <w:p w:rsidR="002E3900" w:rsidRDefault="003046A0">
      <w:pPr>
        <w:pStyle w:val="ConsPlusNormal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- организация и проведение охоты, рыбной ловли, спортивных мероприятий, отдыха для членов Общества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и других граждан, проведение охотничьих, рыболовных и туристских туров для иностранных граждан.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2.3. Территориальное подразделение вправе осуществлять предпринимательскую деятельность, приносящую доход, если это предусмотрено уставом, лишь постольку, поскольку это служит достижению уставных целей, ради которых оно создано, и соответствующую этим целям. Такой деятельностью признаются приносящее прибыль производство товаров, работ и услуг, отвечающих целям создания Территориального подразделения,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2E3900" w:rsidRDefault="003046A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2.4. В интересах достижения целей, предусмотренных настоящим Положением, своим Уставом и Уставом ВОО ОСОО, территориальное подразделение может создавать другие некоммерческие корпоративные организации и вступать в объединения и союзы с письменного согласия органов управления ВОО-ОСОО.</w:t>
      </w:r>
    </w:p>
    <w:p w:rsidR="002E3900" w:rsidRDefault="0030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    ПРАВА И ОБЯЗАННОСТИ ТЕРРИТОРИАЛЬНОГО</w:t>
      </w:r>
    </w:p>
    <w:p w:rsidR="002E3900" w:rsidRDefault="0030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ПОДРАЗДЕЛЕНИЯ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3.1.   Территориальное подразделение имеет право: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-  получать необходимую информацию о деятельности общественной организации и иных ее территориальных подразделений с целью обмена опытом и эффективного развития структурного подразделения;</w:t>
      </w:r>
    </w:p>
    <w:p w:rsidR="002E3900" w:rsidRDefault="003046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-   представлять и защищать права и охраняемые законом интересы членов ВОО-ОСОО на своей территории;</w:t>
      </w:r>
    </w:p>
    <w:p w:rsidR="002E3900" w:rsidRDefault="003046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свободно распространять информацию о деятельности Территориального подразделения и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3.2. Территориальное подразделение обязано: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     - осуществлять свою деятельность в соответствии с целями и задачами, установленными уставными документами (Уставом ВОО ОСОО и собственными уставами территориальных подразделений), решениями руководящих органов ВОО-ОСОО, руководствуясь действующим законодательством Российской Федерации;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- предоставлять Центральному Совету ВОО-ОСОО любую информацию о деятельности территориальных подразделений ВОО-ОСОО;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-  ежегодно не позднее 30 декабря текущего года направляют в Центральный Совет ВОО-ОСОО план деятельности территориального подразделения на следующий календарный год;</w:t>
      </w:r>
    </w:p>
    <w:p w:rsidR="002E3900" w:rsidRDefault="003046A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- ежегодно не позднее 15 февраля года, следующего за отчетным, направляет в Центральный Совет ВОО-ОСОО отчет о деятельности территориального подразделения за истекший год.</w:t>
      </w:r>
    </w:p>
    <w:p w:rsidR="002E3900" w:rsidRDefault="0030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 ИСТОЧНИКИ ФОРМИРОВАНИЯ ИМУЩЕСТВА</w:t>
      </w:r>
    </w:p>
    <w:p w:rsidR="002E3900" w:rsidRDefault="0030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ТЕРРИТОРИАЛЬНОГО ПОДРАЗДЕЛЕНИЯ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4.1. Территориальное подразделение, обладающее правами юридического лица и действующее на собственном Уставе, может иметь в собственности земельные участки, здания, строения, сооружения, жилищный фонд, оборудование, инвентарь, денежные средства в рублях и иностранной валюте, ценные бумаги и иное имущество.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Территориальные подразделения, не обладающие правами юридического лица и действующие на Уставе ВОО-ОСОО, наделяются правом оперативного управления имуществом, закрепленным за ним Центральным Советом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4.2. Источниками формирования имущества Территориального подразделения являются: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-   членские и целевые взносы;</w:t>
      </w:r>
    </w:p>
    <w:p w:rsidR="002E3900" w:rsidRDefault="0030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-   регулярные и единовременные поступления от членов ВОО ОСОО Территориальному подразделению;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-    добровольные имущественные взносы и пожертвования;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-    выручка от реализации товаров, работ и услуг;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-   дивиденды (доходы, проценты), получаемые по акциям, облигациям, другим ценным бумагам и вкладам;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-    доходы, получаемые от собственности Территориального подразделения;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-    гранты общественной организации;</w:t>
      </w:r>
    </w:p>
    <w:p w:rsidR="002E3900" w:rsidRDefault="0030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-    финансовые поступления в рамках программ поддержки некоммерческих организаций федеральными и региональными органами исполнительной власти;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-    другие, не запрещенные действующим законодательством поступления.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4.3.  Порядок регулярных поступлений от членов ВОО-ОСОО определяется Уставом Территориального подразделения, Уставом ВОО-ОСОО и может быть ежемесячным, ежеквартальным и иным, не противоречащим действующему законодательству.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          4.4.   Порядок единовременных поступлений от членов ВОО-ОСОО определяется Уставом Территориального подразделения, Уставом ВОО-ОСОО.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4.3.  Имущество, переданное Территориальному подразделению, обладающему правами юридического лица, членами общественной организации, является собственностью указанного Территориального подразделения.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Имущество, переданное Территориальному подразделению, не обладающему правами юридического лица, членами общественной организации, является собственностью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4.4.     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Каждый отдельный член общественной организации не имеет права собственности на долю имущества, принадлежащего общественной организации, ее территориальным подразделениям.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Члены ВОО-ОСОО при выходе и снятии с учета из Территориального подразделения не сохраняют прав на переданное ими в собственность Территориального подразделения имущество, в том числе на членские взносы и иные взносы.</w:t>
      </w:r>
    </w:p>
    <w:p w:rsidR="002E3900" w:rsidRDefault="002E390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E3900" w:rsidRDefault="003046A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 ПРАВА И ОБЯЗАННОСТ ЧЛЕНОВ ВОО-ОСОО, СОСТОЯЩИХ НА УЧЕТЕ В ТЕРРИТОРИАЛЬНЫХ ПОДРАЗДЕЛЕНИЯХ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5.1. Членами ВОО-ОСОО, состоящими на учете в соответствующем территориальном подразделении, могут быть дееспособные граждане старше 18 лет, признающие и соблюдающие Устав Территориального подразделения и (или) Устав ВОО-ОСОО, внесшие соответствующие взносы, принимающие участие и оказывающие содействие в решении задач и достижении целей общественной организации, в интересах которых было создано Территориальное подразделение.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5.2.  Территориальное подразделение открыто для постановки на учет вновь вступивших членов ВОО. Размер вступительных и членских взносов, условия и порядок прекращения членства регламентируются Уставом Территориального подразделения и (или) Уставом ВОО-ОСОО.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5.3. Прием в члены ВОО-ОСОО физических лиц осуществляется местной организацией (коллективом военных охотников) регионального отделения (организации), Территориального подразделения на основании письменного заявления претендента. Решение принимается открытым голосованием простым большинством голосов присутствующих на </w:t>
      </w:r>
      <w:r w:rsidR="008B4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собрании членов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МО, КВО, а юридических лиц – Советом Территориального подразделения на основании письменного заявления претендента. Информация о приеме новых членов Территориальным подразделением в течение трех рабочих дней направляется в ЦС Общества.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5.4. Члены ВОО-ОСОО, состоящие на учете в Территориальных подразделениях, имеют право: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 участвовать в управлении делами Территориального подразделения в порядке и на условиях, определяемых Уставом территориального подразделения и (или) Уставом ВОО-ОСОО;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   участвовать в формировании органов управления Территориального подразделения;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-  вносить на рассмотрение органов управления Территориального подразделения предложения, касающиеся вопросов деятельности Территориального подразделения, участвовать в их рассмотрении, а также в принятии соответствующих решений в порядке, определяемом Уставом Территориального подразделения;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получать информацию о деятельности Территориального подразделения и знакомиться с его документацией, касающейся уставной деятельности на основании письменного заявления;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 участвовать в деятельности Территориального подразделения, всех мероприятиях, проводимых самим Территориальным подразделением или в его пользу;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обжаловать решения органов Территориального подразделения, влекущие гражданско-правовые последствия, в случаях и в порядке, установленных законом;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требовать, в установленном порядке, действуя от имени Территориального подразделения, возмещения причиненных Территориальному подразделению убытков;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    выйти из членов ВОО-ОСОО по своему усмотрению в любое время;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   на равных началах с другими членами Территориального подразделения безвозмездно, если иное не предусмотрено законом и Уставными документами, пользоваться оказываемыми им услугами.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5.5.  Члены ВОО-ОСОО, состоящие на учете в Территориальных подразделениях, обязаны: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 выполнять требования Устава Территориального подразделения и (или) Устава ВОО- ОСОО, решения органов управления Территориального подразделения, принятые в пределах их компетенции, а также решения руководящих органов ВОО-ОСОО;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участвовать в образовании имущества Территориального подразделения в необходимом размере в порядке, способом и в сроки, которые предусмотрены действующим законодательством и Уставом Территориального подразделения;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 не разглашать конфиденциальную информацию о деятельности Территориального подразделения;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-  участвовать в принятии корпоративных решений, без которых Территориальное подразделение не может продолжать свою деятельность в соответствии с законом, если его участие необходимо для принятия таких решений;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не совершать действия, заведомо направленные на причинение вреда Территориальному подразделению;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  не совершать действия (бездействие), которые существенно затрудняют или делают невозможным достижение целей, ради которых созданы Территориальное подразделение;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 содействовать своей личной, профессиональной и общественной деятельностью повышению престижа и статуса члена Территориального подразделения, повышению авторитета и репутации как своего Территориального подразделения, так и ВОО-ОСОО в целом;</w:t>
      </w:r>
    </w:p>
    <w:p w:rsidR="002E3900" w:rsidRDefault="00304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-  оплачивать, в сроки и размерах, предусмотренные Уставом Территориального подразделения и соответствующими Положениями Территориального подразделения членские взносы и, по решению высшего органа Территориального подразделения, вносить дополнительные взносы.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5.6. Член ВОО–ОСОО, состоящий на учете в Территориальном подразделении, систематически не выполняющий или ненадлежащим образом выполняющий свои обязанности, либо нарушивший принятые на себя обязательства перед Территориальным подразделением, а также препятствующий своими действиями или бездействием нормальной работе Территориального подразделения, может быть исключен из него.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Решение об исключении из членов ВОО-ОСОО принимается Советом Территориального подразделения в порядке, установленном собственным Уставом Территориального подразделения или Центральным Советом Общества в соответствии с Уставом ВОО – ОСОО.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Решение принимается открытым голосованием, простым большинством голосов присутствующих на заседании членов Совета Территориального подразделения, если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этом в заседании участвовало не менее пятидесяти процентов от общего числа действующих членов Совета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Решение об исключении из членов ВОО-ОСОО Территориальным подразделением письменно доводится до Центрального Совета ВОО-ОСОО в срок не более трех рабочих дней, со дня принятия решения об исключении.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5.7. Выход из состава членов ВОО-ОСОО осуществляется на основании заявления, поданного в Совет Территориального подразделения. Решения органов управления Территориального подразделения по данному вопросу не требуется.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Информация о выходе из членов Территориального подразделения обязательно доводится в письменном виде до сведения Центрального Совета ВОО-ОСОО, в течение трех рабочих дней со дня регистрации заявления.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5.8.  Члены ВОО-ОСОО, состоящие на учете в Территориальных подразделениях, и не уплатившие в установленный учредительными документами срок членские взносы без уважительных причин, считаются автоматически выбывшими из членов общественной организации.  Бремя доказывания уважительности причин неуплаты членских взносов в установленный срок лежит на участнике общественной организации.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Решения органов управления Территориального подразделения по вопросу выбытия в связи с неуплатой членских взносов не требуется.</w:t>
      </w:r>
    </w:p>
    <w:p w:rsidR="002E3900" w:rsidRDefault="002E3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E3900" w:rsidRDefault="003046A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6. ПОРЯДОК УПРАВЛЕНИЯ ТЕРРИТОРИАЛЬНЫМ ПОДРАЗДЕЛЕНИЕМ, СТРУКТУРА, ПОРЯДОК СОЗДАНИЯ И ПОЛНОМОЧИЯ ОРГАНОВ УПРАВЛЕНИЯ ТЕРРИТОРИАЛЬНОГО ПОДРАЗДЕЛЕНИЯ, ПОРЯДОК ПРИНЯТИЯ ИМИ РЕШЕНИЙ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6.1. Органы управления Территориального подразделения:</w:t>
      </w:r>
    </w:p>
    <w:p w:rsidR="002E3900" w:rsidRDefault="003046A0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 Конференция Территориального подразделения (далее по тексту – конференция);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  Совет Территориального подразделения (далее по тексту – Совет);</w:t>
      </w:r>
    </w:p>
    <w:p w:rsidR="002E3900" w:rsidRDefault="003046A0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Председатель Территориального подразделения (далее по тексту – Председатель).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6.2. Высшим руководящим органом управления Территориального подразделения является – Конференция.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6.3. Очередная конференция проводится один раз в 5 лет.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Внеочередная конференция может быть созвана до истечения этого срока по решению Центрального Совета ВОО-ОСОО,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требованию более половины членов Совета Территориального подразделения, по требованию Председателя Территориального подразделения, по требо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ванию ревизионной комиссии территориального подразделения или по требованию более половины членов ВОО, состоящих на учете в Территориальном подразделении.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Требование указанных лиц, о созыве внеочередной конференции с указанием вопросов повестки дня направляются в письменном виде в Совет Территориального подразделения.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Совет Территориального подразделения обязан в течение 10 календарных дней принять решение о созыве внеочередной конференции и определить дату, время и место ее проведения, либо в случае отказа в проведении внеочередной конференции, в указанный срок направить инициатору проведения внеочередной конференции письменный отказ с обоснованием причин. Отказ в проведении внеочередной конференции может быть обжалован в суде инициатором проведения конференции в течение 3-х месяцев с момента получения отказа.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Дата, время, место проведения и повестка дня очередной конференции определяются решением Совета Территориального подразделения, и доводятся до сведения членов ВОО-ОСОО, состоящих в Территориальном подразделении на учете, путем размещения информации в сети «Интернет», на сайте Территориального подразделения не позднее 30 дней до созыва очередной конференции, и не позднее 15 дней до созыва внеочередной конференции.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В работе конференции принимают участие делегаты, избранные в первичных коллективах военных охотников в соответствии с нормой представительства, установленной решением Совета Территориального подразделения.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Порядок проведения, голосования, форма голосования на конференции определяются собственными Уставами Территориальных подразделений и Уставом ВОО-ОСОО.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Решения высшего органа управления – конференции может быть принято без проведения конференции – опросным путем, за исключением принимаемых решений по вопросам, отнесенным к исключительной компетенции, в соответствии с действующим законодательством. Такое голосование может быть проведено путем обмена документами посредством почтовой, электронной или иной связи, обеспечивающей подлинность передаваемых и принимаемых документов, их документальное подтверждение.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Вопросы, отнесенные к компетенции высшего органа управления Территориальным подразделением – конференции, устанавливаются собственным Уставом Территориального подразделения с учетом требований, установленных действующим законодательством Российской Федерации об общественных объединениях.        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           Копия протокола конференции Территориального подразделения подлежит передаче в Центральный Совет ВОО-ОСОО в течение 10-и рабочих дней с момента проведения конференции.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6.4.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 руководящим органом Территориального подразделения является Совет. Совет подотчетен Конференции.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Члены Совета избираются делегатами конференции сроком на пять лет из числа членов ВОО, состоящих на учете в соответствующем Территориальном подразделении. </w:t>
      </w:r>
    </w:p>
    <w:p w:rsidR="002E3900" w:rsidRDefault="00304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Вопросы, отнесенные к компетенции коллегиального исполнительного органа управления Территориальным подразделением – Совета, устанавливаются собственным Уставом Территориального подразделения с учетом требований, установленных действующим законодательством Российской Федерации об общественных объединениях.        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Заседания Совета проводятся по мере необходимости, но не реже одного раза в квартал. 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С инициативой проведения внеочередного заседания может выступить любой член Совета. Председатель обязан проинформировать об этом всех членов Совета и при согласии более чем половины его членов организовать проведение заседания Совета. В случае отказа в проведении внеочередного заседания Совета инициатор проведения внеочередного заседания вправе обжаловать отказ в суде в течение 3-х месяцев с момента получения отказа.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Заседание Совета правомочно, если на указанном заседании присутствует более половины его членов.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Председательствует на заседаниях Совета Председатель. 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Решения на заседании Совета принимаются простым большинством голосов членов Совета, принимающих участие в заседании.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6.5.  Единоличным исполнительным органом Территориального подразделения является Председатель, который руководит текущей деятельностью Территориального подразделения.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Порядок избрания Председателя, его компетенция определяются собственным Уставом Территориального подразделения с учетом требований, установленных действующим законодательством Российской Федерации об общественных объединениях. Председатель без доверенности действует от имени Территориального подразделения.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Председатель принимает решения по всем вопросам деятельности Территориального подразделения, если принятие таких решений не отнесено к компетенции Конференции и Совета. 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6.6. Контроль за финансово-хозяйственной деятельностью Территориального подразделения осуществляет ревизионная комиссия, избираемая конференцией сроком на пять лет.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Порядок избрания Ревизионной комиссии, ее компетенция определяются собственным Уставом Территориального подразделения с учетом требований, установленных действующим законодательством Российской Федерации об общественных объединениях.  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</w:t>
      </w:r>
    </w:p>
    <w:p w:rsidR="002E3900" w:rsidRDefault="003046A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7. РЕОРГАНИЗАЦИЯ И ЛИКВИДАЦИЯ ТЕРРИТОРИАЛЬНОГО ПОДРАЗДЕЛЕНИЯ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7.1.  Территориальные подразделения, обладающие правами юридического лица, могут быть реорганизованы либо ликвидированы по решению Центрального Совета ВОО-ОСОО в порядке, предусмотренном Гражданским кодексом Российской Федерации, Федеральным законом «О некоммерческих организациях» и Федеральным законом «Об общественных объединениях», уставными документами ВОО-ОСОО и территориальных подразделений.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Деятельность Территориальных подразделений, не обладающие правами юридического лица может быть прекращена по решению Центрального Совета ВОО-ОСОО в соответствии с положениями Устава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При ликвидации или прекращении деятельности Территориального подразделения оставшееся после удовлетворения требований кредиторов имущество и денежные средства подлежат передаче Центральному совету ВОО-ОСОО и направляются на цели, предусмотренные Уставом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Ликвидация Территориального подразделения, обладающего правами юридического лица, считается завершенной, а Территориальное подразделение – прекратившим существование, после внесения об этом записи в единый государственный реестр юридических лиц.</w:t>
      </w:r>
    </w:p>
    <w:p w:rsidR="002E3900" w:rsidRDefault="002E3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E3900" w:rsidRDefault="003046A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 ПОРЯДОК ВНЕСЕНИЯ ИЗМЕНЕНИЙ В УСТАВ ТЕРРИТОРИАЛЬНОГО ПОДРАЗДЕЛЕНИЯ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8.1.  Изменения в Устав Территориального подразделения вносятся на основании решения его высшего органа управления – Конференции Территориального подразделения и с письменного согласования Центрального совета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8.2. Изменения в Устав Территориального подразделения не могут противоречить Уставу ВОО-ОСОО.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8.3. Решение об изменении Устава Территориального подразделения принимается квалифицированным большинством голосов делегатов, принимавших участие в конференции Территориального подразделения.</w:t>
      </w:r>
    </w:p>
    <w:p w:rsidR="002E3900" w:rsidRDefault="0030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8.4. Государственная регистрация изменений, внесенных в Устав Территориального подразделения, осуществляется в порядке, установленном федеральными законами. Изменения учредительных документов Территориального подразделения вступают в силу с момента их государственной регистрации.</w:t>
      </w:r>
    </w:p>
    <w:p w:rsidR="002E3900" w:rsidRDefault="002E3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E3900" w:rsidRDefault="003046A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9. ЗАКЛЮЧИТЕЛЬНЫЕ ПОЛОЖЕНИЯ</w:t>
      </w:r>
    </w:p>
    <w:p w:rsidR="002E3900" w:rsidRDefault="003046A0" w:rsidP="006651DA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9.1. По всем вопросам, не нашедшим своего отражения в настоящем Положении и Уставах Территориальных подразделений, но прямо или косвенно вытекающим из характера их деятельности, органы управления Территориального подразделения руководствуются положениями действующего законодательства Российской Федерации.</w:t>
      </w:r>
    </w:p>
    <w:sectPr w:rsidR="002E3900" w:rsidSect="006651DA">
      <w:footerReference w:type="default" r:id="rId15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29" w:rsidRDefault="00AA1D29">
      <w:pPr>
        <w:spacing w:after="0" w:line="240" w:lineRule="auto"/>
      </w:pPr>
      <w:r>
        <w:separator/>
      </w:r>
    </w:p>
  </w:endnote>
  <w:endnote w:type="continuationSeparator" w:id="0">
    <w:p w:rsidR="00AA1D29" w:rsidRDefault="00AA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64760"/>
      <w:docPartObj>
        <w:docPartGallery w:val="Page Numbers (Bottom of Page)"/>
        <w:docPartUnique/>
      </w:docPartObj>
    </w:sdtPr>
    <w:sdtEndPr/>
    <w:sdtContent>
      <w:p w:rsidR="002E3900" w:rsidRDefault="003046A0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161">
          <w:rPr>
            <w:noProof/>
          </w:rPr>
          <w:t>1</w:t>
        </w:r>
        <w:r>
          <w:fldChar w:fldCharType="end"/>
        </w:r>
      </w:p>
    </w:sdtContent>
  </w:sdt>
  <w:p w:rsidR="002E3900" w:rsidRDefault="002E39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29" w:rsidRDefault="00AA1D29">
      <w:pPr>
        <w:spacing w:after="0" w:line="240" w:lineRule="auto"/>
      </w:pPr>
      <w:r>
        <w:separator/>
      </w:r>
    </w:p>
  </w:footnote>
  <w:footnote w:type="continuationSeparator" w:id="0">
    <w:p w:rsidR="00AA1D29" w:rsidRDefault="00AA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F44"/>
    <w:multiLevelType w:val="hybridMultilevel"/>
    <w:tmpl w:val="53D238D4"/>
    <w:lvl w:ilvl="0" w:tplc="6BE48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DEB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806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9E1A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F42F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9AB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1CD6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AEE6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2EF4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F425C"/>
    <w:multiLevelType w:val="hybridMultilevel"/>
    <w:tmpl w:val="2BDE3C7C"/>
    <w:lvl w:ilvl="0" w:tplc="C902C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C29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C2A5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2ECA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1222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4456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A89E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0A1A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884E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56E45"/>
    <w:multiLevelType w:val="hybridMultilevel"/>
    <w:tmpl w:val="2AC899AE"/>
    <w:lvl w:ilvl="0" w:tplc="370E9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EA0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EAB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6E50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C29E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4E31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E287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028C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62E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30DFB"/>
    <w:multiLevelType w:val="hybridMultilevel"/>
    <w:tmpl w:val="275EC0DC"/>
    <w:lvl w:ilvl="0" w:tplc="4692B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046D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16E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52A3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B850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E4F4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1AC4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5A3B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5A52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D7258"/>
    <w:multiLevelType w:val="hybridMultilevel"/>
    <w:tmpl w:val="D33C410C"/>
    <w:lvl w:ilvl="0" w:tplc="EF1C9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8886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C880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2EA0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223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26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FA5D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E68B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5A0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823F9"/>
    <w:multiLevelType w:val="hybridMultilevel"/>
    <w:tmpl w:val="754454B0"/>
    <w:lvl w:ilvl="0" w:tplc="73840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A1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101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FC8B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209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625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BC65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CEE6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909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B3FCF"/>
    <w:multiLevelType w:val="hybridMultilevel"/>
    <w:tmpl w:val="483CB16A"/>
    <w:lvl w:ilvl="0" w:tplc="B55AC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4F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CCFE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48CA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28DC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B66F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40D5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1AEE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9E4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343B3"/>
    <w:multiLevelType w:val="hybridMultilevel"/>
    <w:tmpl w:val="B890F99E"/>
    <w:lvl w:ilvl="0" w:tplc="C122B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D883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A04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FA41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9426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96CF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ACF6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262B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4CA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E374F"/>
    <w:multiLevelType w:val="hybridMultilevel"/>
    <w:tmpl w:val="1398212A"/>
    <w:lvl w:ilvl="0" w:tplc="9A96D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C2A8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FE04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842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76EE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0CC4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90DD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C204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C29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76A88"/>
    <w:multiLevelType w:val="hybridMultilevel"/>
    <w:tmpl w:val="6E8ED974"/>
    <w:lvl w:ilvl="0" w:tplc="CCCC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62D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68EB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B3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FC96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3CC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650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2032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4A7E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60979"/>
    <w:multiLevelType w:val="hybridMultilevel"/>
    <w:tmpl w:val="3516DCB4"/>
    <w:lvl w:ilvl="0" w:tplc="8996B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62D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6E07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3024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C03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58F4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84D7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B629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DE72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F4433"/>
    <w:multiLevelType w:val="hybridMultilevel"/>
    <w:tmpl w:val="23F6EFE0"/>
    <w:lvl w:ilvl="0" w:tplc="02061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7AF4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4A21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E880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CA0D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3838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844D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0445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F4B1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80FC9"/>
    <w:multiLevelType w:val="hybridMultilevel"/>
    <w:tmpl w:val="92F405FC"/>
    <w:lvl w:ilvl="0" w:tplc="DC124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70B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58E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620D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D2DA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F04F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F66C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3EB9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661A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 w:tplc="738400C2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 w:tplc="370E9ECE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 w:tplc="9A96D678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 w:tplc="8996B4C4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 w:tplc="4692B862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 w:tplc="CCCC591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 w:tplc="C902C858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 w:tplc="6BE48026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 w:tplc="EF1C95F8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 w:tplc="C122B446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 w:tplc="B55AC634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 w:tplc="DC1242F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 w:tplc="020616F2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00"/>
    <w:rsid w:val="00147F9F"/>
    <w:rsid w:val="002E3900"/>
    <w:rsid w:val="003046A0"/>
    <w:rsid w:val="003245A0"/>
    <w:rsid w:val="00371F1C"/>
    <w:rsid w:val="006651DA"/>
    <w:rsid w:val="006B0161"/>
    <w:rsid w:val="007C1FB7"/>
    <w:rsid w:val="008B4151"/>
    <w:rsid w:val="00AA1D29"/>
    <w:rsid w:val="00AF1396"/>
    <w:rsid w:val="00C14561"/>
    <w:rsid w:val="00D57840"/>
    <w:rsid w:val="00E9313B"/>
    <w:rsid w:val="00F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84D80-1737-4CB0-8F07-323B4913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72"/>
    <w:pPr>
      <w:spacing w:before="120" w:after="120" w:line="240" w:lineRule="auto"/>
      <w:ind w:left="720"/>
      <w:contextualSpacing/>
      <w:jc w:val="both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fb">
    <w:name w:val="Цветовое выделение"/>
    <w:uiPriority w:val="99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Pr>
      <w:b w:val="0"/>
      <w:bCs w:val="0"/>
      <w:color w:val="106BBE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0164186/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5879/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64186/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0105879/0" TargetMode="External"/><Relationship Id="rId4" Type="http://schemas.openxmlformats.org/officeDocument/2006/relationships/styles" Target="styles.xml"/><Relationship Id="rId9" Type="http://schemas.openxmlformats.org/officeDocument/2006/relationships/hyperlink" Target="http://internet.garant.ru/document/redirect/10164072/0" TargetMode="External"/><Relationship Id="rId14" Type="http://schemas.openxmlformats.org/officeDocument/2006/relationships/hyperlink" Target="http://internet.garant.ru/document/redirect/1016418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53141B9-7708-4689-A4B1-0B18F6C0B2D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12</cp:revision>
  <cp:lastPrinted>2021-12-16T08:59:00Z</cp:lastPrinted>
  <dcterms:created xsi:type="dcterms:W3CDTF">2021-12-09T12:51:00Z</dcterms:created>
  <dcterms:modified xsi:type="dcterms:W3CDTF">2021-12-23T13:01:00Z</dcterms:modified>
</cp:coreProperties>
</file>